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E35" w:rsidRDefault="00057E35" w:rsidP="00993C4F">
      <w:pPr>
        <w:jc w:val="center"/>
        <w:rPr>
          <w:b/>
          <w:bCs/>
        </w:rPr>
      </w:pPr>
    </w:p>
    <w:p w:rsidR="00EC0DEE" w:rsidRPr="00993C4F" w:rsidRDefault="00A922CD" w:rsidP="00993C4F">
      <w:pPr>
        <w:jc w:val="center"/>
        <w:rPr>
          <w:b/>
          <w:bCs/>
        </w:rPr>
      </w:pPr>
      <w:r w:rsidRPr="00993C4F">
        <w:rPr>
          <w:b/>
          <w:bCs/>
        </w:rPr>
        <w:t>Principles for Shared Care Prescribing</w:t>
      </w:r>
    </w:p>
    <w:p w:rsidR="00A922CD" w:rsidRDefault="00A922CD"/>
    <w:p w:rsidR="00B368D9" w:rsidRDefault="00EF18F9">
      <w:r>
        <w:t xml:space="preserve">Shared Care Prescribing refers to medication which is initiated by a specialist and </w:t>
      </w:r>
      <w:r w:rsidR="00C40C29">
        <w:t>ongoing prescribing and monitoring is shared with a GP practice</w:t>
      </w:r>
      <w:r w:rsidR="000A10C1">
        <w:t xml:space="preserve">, usually accompanied by guidance or a shared care protocol. </w:t>
      </w:r>
    </w:p>
    <w:p w:rsidR="00763383" w:rsidRDefault="00763383">
      <w:r>
        <w:t xml:space="preserve">The </w:t>
      </w:r>
      <w:hyperlink r:id="rId7" w:history="1">
        <w:r w:rsidRPr="00763383">
          <w:rPr>
            <w:rStyle w:val="Hyperlink"/>
          </w:rPr>
          <w:t>GMC</w:t>
        </w:r>
      </w:hyperlink>
      <w:r>
        <w:t xml:space="preserve"> has </w:t>
      </w:r>
      <w:r w:rsidR="008340AE">
        <w:t>guidance on shared care</w:t>
      </w:r>
      <w:r w:rsidR="006649F2">
        <w:t xml:space="preserve"> prescribing</w:t>
      </w:r>
      <w:r w:rsidR="008340AE">
        <w:t xml:space="preserve"> whi</w:t>
      </w:r>
      <w:r w:rsidR="00CD07DB">
        <w:t xml:space="preserve">ch </w:t>
      </w:r>
      <w:r w:rsidR="00985132">
        <w:t>requires</w:t>
      </w:r>
      <w:r w:rsidR="00BC1CEA">
        <w:t xml:space="preserve"> a clinician to be informed </w:t>
      </w:r>
      <w:r w:rsidR="00C41A40">
        <w:t xml:space="preserve">about the side effects of the medication and undertake the required monitoring. </w:t>
      </w:r>
    </w:p>
    <w:p w:rsidR="00957106" w:rsidRDefault="00957106">
      <w:r>
        <w:t>The following principles should apply to ALL shared care prescribing:</w:t>
      </w:r>
    </w:p>
    <w:p w:rsidR="00F15499" w:rsidRDefault="00F15499"/>
    <w:p w:rsidR="00957106" w:rsidRDefault="00957106" w:rsidP="00957106">
      <w:pPr>
        <w:pStyle w:val="ListParagraph"/>
        <w:numPr>
          <w:ilvl w:val="0"/>
          <w:numId w:val="1"/>
        </w:numPr>
      </w:pPr>
      <w:r w:rsidRPr="002B60D9">
        <w:rPr>
          <w:b/>
          <w:bCs/>
        </w:rPr>
        <w:t xml:space="preserve">It is </w:t>
      </w:r>
      <w:r w:rsidR="00746884" w:rsidRPr="002B60D9">
        <w:rPr>
          <w:b/>
          <w:bCs/>
        </w:rPr>
        <w:t>a non-core voluntary activity that can be declined by the GP practice for any reaso</w:t>
      </w:r>
      <w:r w:rsidR="00550224" w:rsidRPr="002B60D9">
        <w:rPr>
          <w:b/>
          <w:bCs/>
        </w:rPr>
        <w:t>n</w:t>
      </w:r>
      <w:r w:rsidR="00FD3C1D">
        <w:t>, such as:</w:t>
      </w:r>
    </w:p>
    <w:p w:rsidR="00B92A22" w:rsidRDefault="00B92A22" w:rsidP="00B92A22">
      <w:pPr>
        <w:pStyle w:val="ListParagraph"/>
        <w:numPr>
          <w:ilvl w:val="1"/>
          <w:numId w:val="1"/>
        </w:numPr>
      </w:pPr>
      <w:r>
        <w:t>Inadequate capacity within the practice</w:t>
      </w:r>
    </w:p>
    <w:p w:rsidR="00FD3C1D" w:rsidRDefault="005B3C21" w:rsidP="00FD3C1D">
      <w:pPr>
        <w:pStyle w:val="ListParagraph"/>
        <w:numPr>
          <w:ilvl w:val="1"/>
          <w:numId w:val="1"/>
        </w:numPr>
      </w:pPr>
      <w:r>
        <w:t>Inadequate competency about the specialist medication</w:t>
      </w:r>
      <w:r w:rsidR="00CD6230">
        <w:t>,</w:t>
      </w:r>
      <w:r w:rsidR="008E5567">
        <w:t xml:space="preserve"> despite training</w:t>
      </w:r>
    </w:p>
    <w:p w:rsidR="00C5556A" w:rsidRDefault="00BC4924" w:rsidP="00FD3C1D">
      <w:pPr>
        <w:pStyle w:val="ListParagraph"/>
        <w:numPr>
          <w:ilvl w:val="1"/>
          <w:numId w:val="1"/>
        </w:numPr>
      </w:pPr>
      <w:r>
        <w:t xml:space="preserve">Assurance to provide </w:t>
      </w:r>
      <w:r w:rsidR="00C13A47">
        <w:t>the ongoing specialist support</w:t>
      </w:r>
      <w:r w:rsidR="00697962">
        <w:t xml:space="preserve"> require for shared care</w:t>
      </w:r>
    </w:p>
    <w:p w:rsidR="00550224" w:rsidRDefault="00B92A22" w:rsidP="00B92A22">
      <w:pPr>
        <w:ind w:left="720"/>
      </w:pPr>
      <w:r>
        <w:t>NB: e</w:t>
      </w:r>
      <w:r w:rsidR="00F70F2C">
        <w:t>nsure any refusal is consistent</w:t>
      </w:r>
      <w:r w:rsidR="00C5602F">
        <w:t xml:space="preserve"> and framed by </w:t>
      </w:r>
      <w:r w:rsidR="004E35BF">
        <w:t>a set of principles so it</w:t>
      </w:r>
      <w:r w:rsidR="00F70F2C">
        <w:t xml:space="preserve"> not discriminatory to specific patient groups</w:t>
      </w:r>
    </w:p>
    <w:p w:rsidR="00F15499" w:rsidRDefault="00F15499" w:rsidP="00F15499">
      <w:pPr>
        <w:pStyle w:val="ListParagraph"/>
      </w:pPr>
    </w:p>
    <w:p w:rsidR="007642AF" w:rsidRPr="00CD6230" w:rsidRDefault="007642AF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The GP practice is satisfied </w:t>
      </w:r>
      <w:r w:rsidR="00CE1894" w:rsidRPr="00CD6230">
        <w:rPr>
          <w:b/>
          <w:bCs/>
        </w:rPr>
        <w:t>with the quality assurance and clinical governance of the specialist provider</w:t>
      </w:r>
    </w:p>
    <w:p w:rsidR="004E35BF" w:rsidRDefault="004E35BF" w:rsidP="004E35BF">
      <w:pPr>
        <w:pStyle w:val="ListParagraph"/>
        <w:numPr>
          <w:ilvl w:val="1"/>
          <w:numId w:val="1"/>
        </w:numPr>
      </w:pPr>
      <w:r>
        <w:t xml:space="preserve">This </w:t>
      </w:r>
      <w:r w:rsidR="003F70C1">
        <w:t>will</w:t>
      </w:r>
      <w:r>
        <w:t xml:space="preserve"> be more challenging </w:t>
      </w:r>
      <w:r w:rsidR="00D509EE">
        <w:t>if the provider is not commissioned by the NHS</w:t>
      </w:r>
    </w:p>
    <w:p w:rsidR="00F15499" w:rsidRDefault="00F15499" w:rsidP="00F15499">
      <w:pPr>
        <w:pStyle w:val="ListParagraph"/>
      </w:pPr>
    </w:p>
    <w:p w:rsidR="00746884" w:rsidRPr="00CD6230" w:rsidRDefault="00571C20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If any ongoing medication monitoring is required, </w:t>
      </w:r>
      <w:r w:rsidR="00222EB8" w:rsidRPr="00CD6230">
        <w:rPr>
          <w:b/>
          <w:bCs/>
        </w:rPr>
        <w:t xml:space="preserve">accountability for this should be clear within associated guidance </w:t>
      </w:r>
      <w:r w:rsidR="00D07507" w:rsidRPr="00CD6230">
        <w:rPr>
          <w:b/>
          <w:bCs/>
        </w:rPr>
        <w:t>in</w:t>
      </w:r>
      <w:r w:rsidR="00222EB8" w:rsidRPr="00CD6230">
        <w:rPr>
          <w:b/>
          <w:bCs/>
        </w:rPr>
        <w:t xml:space="preserve"> the form of a shared care protocol</w:t>
      </w:r>
    </w:p>
    <w:p w:rsidR="00F15499" w:rsidRDefault="00F15499" w:rsidP="00F15499">
      <w:pPr>
        <w:pStyle w:val="ListParagraph"/>
      </w:pPr>
    </w:p>
    <w:p w:rsidR="00336B7F" w:rsidRPr="00CD6230" w:rsidRDefault="007F5B94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The appropriate stabilisation period has occurred before prescribing is handed </w:t>
      </w:r>
      <w:r w:rsidR="00D07507" w:rsidRPr="00CD6230">
        <w:rPr>
          <w:b/>
          <w:bCs/>
        </w:rPr>
        <w:t>over to the GP practice</w:t>
      </w:r>
    </w:p>
    <w:p w:rsidR="007F5B94" w:rsidRDefault="00336B7F" w:rsidP="00336B7F">
      <w:pPr>
        <w:pStyle w:val="ListParagraph"/>
        <w:numPr>
          <w:ilvl w:val="1"/>
          <w:numId w:val="1"/>
        </w:numPr>
      </w:pPr>
      <w:r>
        <w:t xml:space="preserve">The </w:t>
      </w:r>
      <w:r w:rsidR="00D07507">
        <w:t xml:space="preserve">duration </w:t>
      </w:r>
      <w:r>
        <w:t xml:space="preserve">is </w:t>
      </w:r>
      <w:r w:rsidR="00D07507">
        <w:t>determined by the shared care protocol (</w:t>
      </w:r>
      <w:r w:rsidR="00CD6230">
        <w:t>often</w:t>
      </w:r>
      <w:r w:rsidR="00D07507">
        <w:t xml:space="preserve"> 3 months)</w:t>
      </w:r>
    </w:p>
    <w:p w:rsidR="00F15499" w:rsidRDefault="00F15499" w:rsidP="00F15499">
      <w:pPr>
        <w:pStyle w:val="ListParagraph"/>
      </w:pPr>
    </w:p>
    <w:p w:rsidR="00081BD7" w:rsidRDefault="00DF2F95" w:rsidP="00957106">
      <w:pPr>
        <w:pStyle w:val="ListParagraph"/>
        <w:numPr>
          <w:ilvl w:val="0"/>
          <w:numId w:val="1"/>
        </w:numPr>
      </w:pPr>
      <w:r w:rsidRPr="00CD6230">
        <w:rPr>
          <w:b/>
          <w:bCs/>
        </w:rPr>
        <w:t xml:space="preserve">There is </w:t>
      </w:r>
      <w:r w:rsidR="00D3387D" w:rsidRPr="00CD6230">
        <w:rPr>
          <w:b/>
          <w:bCs/>
        </w:rPr>
        <w:t>enduring</w:t>
      </w:r>
      <w:r w:rsidRPr="00CD6230">
        <w:rPr>
          <w:b/>
          <w:bCs/>
        </w:rPr>
        <w:t xml:space="preserve"> specialist</w:t>
      </w:r>
      <w:r w:rsidR="00D3387D" w:rsidRPr="00CD6230">
        <w:rPr>
          <w:b/>
          <w:bCs/>
        </w:rPr>
        <w:t xml:space="preserve"> input</w:t>
      </w:r>
      <w:r w:rsidR="00CE193B">
        <w:t xml:space="preserve"> such as:</w:t>
      </w:r>
    </w:p>
    <w:p w:rsidR="00CE193B" w:rsidRDefault="00CE193B" w:rsidP="00081BD7">
      <w:pPr>
        <w:pStyle w:val="ListParagraph"/>
        <w:numPr>
          <w:ilvl w:val="1"/>
          <w:numId w:val="1"/>
        </w:numPr>
      </w:pPr>
      <w:r>
        <w:t>O</w:t>
      </w:r>
      <w:r w:rsidR="00D3387D">
        <w:t>ngoing</w:t>
      </w:r>
      <w:r w:rsidR="00AA2F55">
        <w:t xml:space="preserve"> out-patien</w:t>
      </w:r>
      <w:r w:rsidR="00CE74BA">
        <w:t>t follow-up</w:t>
      </w:r>
    </w:p>
    <w:p w:rsidR="00D07507" w:rsidRDefault="00CE193B" w:rsidP="00081BD7">
      <w:pPr>
        <w:pStyle w:val="ListParagraph"/>
        <w:numPr>
          <w:ilvl w:val="1"/>
          <w:numId w:val="1"/>
        </w:numPr>
      </w:pPr>
      <w:r>
        <w:t>A</w:t>
      </w:r>
      <w:r w:rsidR="00AA2F55">
        <w:t xml:space="preserve"> mechanism which allows </w:t>
      </w:r>
      <w:r w:rsidR="00CE74BA">
        <w:t xml:space="preserve">timely </w:t>
      </w:r>
      <w:r w:rsidR="00660B8E">
        <w:t>advice from</w:t>
      </w:r>
      <w:r w:rsidR="00EE7E8B">
        <w:t xml:space="preserve"> the specialist, which could be converted into an out-patient review</w:t>
      </w:r>
    </w:p>
    <w:p w:rsidR="00266A12" w:rsidRDefault="004B5A66" w:rsidP="004B5A66">
      <w:pPr>
        <w:ind w:left="720"/>
      </w:pPr>
      <w:r>
        <w:t xml:space="preserve">NB: </w:t>
      </w:r>
      <w:r w:rsidR="00CD6230">
        <w:t>E</w:t>
      </w:r>
      <w:r w:rsidR="00997E72">
        <w:t xml:space="preserve">nduring </w:t>
      </w:r>
      <w:r w:rsidR="00B442B4">
        <w:t xml:space="preserve">specialist </w:t>
      </w:r>
      <w:r w:rsidR="00997E72">
        <w:t xml:space="preserve">care </w:t>
      </w:r>
      <w:r w:rsidR="00CD6230">
        <w:t xml:space="preserve">is challenging </w:t>
      </w:r>
      <w:r w:rsidR="004A2DBD">
        <w:t>when a patient is self-funding</w:t>
      </w:r>
      <w:r w:rsidR="00E32791">
        <w:t>. P</w:t>
      </w:r>
      <w:r w:rsidR="00943F26">
        <w:t xml:space="preserve">ractices </w:t>
      </w:r>
      <w:r w:rsidR="00CD6230">
        <w:t>must</w:t>
      </w:r>
      <w:r w:rsidR="00943F26">
        <w:t xml:space="preserve"> consider their choices</w:t>
      </w:r>
      <w:r w:rsidR="00704ECB">
        <w:t xml:space="preserve"> should this cease</w:t>
      </w:r>
      <w:r w:rsidR="00D11EDD">
        <w:t xml:space="preserve">, as this may be associated with an element of moral injury, despite a </w:t>
      </w:r>
      <w:r w:rsidR="00CD6230">
        <w:t xml:space="preserve">patient </w:t>
      </w:r>
      <w:r w:rsidR="00D11EDD">
        <w:t>contract being in place.</w:t>
      </w:r>
    </w:p>
    <w:p w:rsidR="00F15499" w:rsidRDefault="00F15499" w:rsidP="00F15499">
      <w:pPr>
        <w:pStyle w:val="ListParagraph"/>
      </w:pPr>
    </w:p>
    <w:p w:rsidR="001910FB" w:rsidRPr="00CD6230" w:rsidRDefault="009B29AB" w:rsidP="00957106">
      <w:pPr>
        <w:pStyle w:val="ListParagraph"/>
        <w:numPr>
          <w:ilvl w:val="0"/>
          <w:numId w:val="1"/>
        </w:numPr>
        <w:rPr>
          <w:b/>
          <w:bCs/>
        </w:rPr>
      </w:pPr>
      <w:r w:rsidRPr="00CD6230">
        <w:rPr>
          <w:b/>
          <w:bCs/>
        </w:rPr>
        <w:t xml:space="preserve">Any additional work undertaken by general practice in the form of </w:t>
      </w:r>
      <w:r w:rsidR="00724EF5" w:rsidRPr="00CD6230">
        <w:rPr>
          <w:b/>
          <w:bCs/>
        </w:rPr>
        <w:t xml:space="preserve">medication </w:t>
      </w:r>
      <w:r w:rsidRPr="00CD6230">
        <w:rPr>
          <w:b/>
          <w:bCs/>
        </w:rPr>
        <w:t xml:space="preserve">monitoring, </w:t>
      </w:r>
      <w:r w:rsidR="00724EF5" w:rsidRPr="00CD6230">
        <w:rPr>
          <w:b/>
          <w:bCs/>
        </w:rPr>
        <w:t>is delivered through a funded, commissioned pathway</w:t>
      </w:r>
    </w:p>
    <w:p w:rsidR="00A94BB3" w:rsidRDefault="00A94BB3" w:rsidP="00A94BB3">
      <w:pPr>
        <w:pStyle w:val="ListParagraph"/>
        <w:numPr>
          <w:ilvl w:val="1"/>
          <w:numId w:val="1"/>
        </w:numPr>
      </w:pPr>
      <w:r>
        <w:t xml:space="preserve">This would usually be in the form of an ICB medicines monitoring </w:t>
      </w:r>
      <w:r w:rsidR="00681AD8">
        <w:t>Local Enhanced Service</w:t>
      </w:r>
    </w:p>
    <w:sectPr w:rsidR="00A94BB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824DE" w:rsidRDefault="003824DE" w:rsidP="00057E35">
      <w:pPr>
        <w:spacing w:after="0" w:line="240" w:lineRule="auto"/>
      </w:pPr>
      <w:r>
        <w:separator/>
      </w:r>
    </w:p>
  </w:endnote>
  <w:endnote w:type="continuationSeparator" w:id="0">
    <w:p w:rsidR="003824DE" w:rsidRDefault="003824DE" w:rsidP="00057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824DE" w:rsidRDefault="003824DE" w:rsidP="00057E35">
      <w:pPr>
        <w:spacing w:after="0" w:line="240" w:lineRule="auto"/>
      </w:pPr>
      <w:r>
        <w:separator/>
      </w:r>
    </w:p>
  </w:footnote>
  <w:footnote w:type="continuationSeparator" w:id="0">
    <w:p w:rsidR="003824DE" w:rsidRDefault="003824DE" w:rsidP="00057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57E35" w:rsidRDefault="00057E35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AA531CF" wp14:editId="719B18EC">
          <wp:simplePos x="0" y="0"/>
          <wp:positionH relativeFrom="column">
            <wp:posOffset>-787400</wp:posOffset>
          </wp:positionH>
          <wp:positionV relativeFrom="paragraph">
            <wp:posOffset>-368934</wp:posOffset>
          </wp:positionV>
          <wp:extent cx="3264068" cy="806491"/>
          <wp:effectExtent l="0" t="0" r="0" b="0"/>
          <wp:wrapNone/>
          <wp:docPr id="1210747861" name="Picture 1" descr="A close up of word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747861" name="Picture 1" descr="A close up of word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64068" cy="806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57E35" w:rsidRDefault="00057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1493F"/>
    <w:multiLevelType w:val="hybridMultilevel"/>
    <w:tmpl w:val="8B28E57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4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CD"/>
    <w:rsid w:val="00057E35"/>
    <w:rsid w:val="00081BD7"/>
    <w:rsid w:val="00085A53"/>
    <w:rsid w:val="000A10C1"/>
    <w:rsid w:val="00151B8C"/>
    <w:rsid w:val="001910FB"/>
    <w:rsid w:val="00222EB8"/>
    <w:rsid w:val="00266A12"/>
    <w:rsid w:val="00287B28"/>
    <w:rsid w:val="002B60D9"/>
    <w:rsid w:val="00336B7F"/>
    <w:rsid w:val="003824DE"/>
    <w:rsid w:val="00383558"/>
    <w:rsid w:val="003F70C1"/>
    <w:rsid w:val="00421C45"/>
    <w:rsid w:val="004A2DBD"/>
    <w:rsid w:val="004B5A66"/>
    <w:rsid w:val="004E35BF"/>
    <w:rsid w:val="00530DAA"/>
    <w:rsid w:val="00550224"/>
    <w:rsid w:val="00571C20"/>
    <w:rsid w:val="005B3C21"/>
    <w:rsid w:val="005C66CE"/>
    <w:rsid w:val="00660B8E"/>
    <w:rsid w:val="006649F2"/>
    <w:rsid w:val="00674F43"/>
    <w:rsid w:val="00681AD8"/>
    <w:rsid w:val="00697962"/>
    <w:rsid w:val="00702D67"/>
    <w:rsid w:val="00704ECB"/>
    <w:rsid w:val="00724EF5"/>
    <w:rsid w:val="00746884"/>
    <w:rsid w:val="00763383"/>
    <w:rsid w:val="007642AF"/>
    <w:rsid w:val="007D72E9"/>
    <w:rsid w:val="007F5B94"/>
    <w:rsid w:val="008152DE"/>
    <w:rsid w:val="008340AE"/>
    <w:rsid w:val="008A18F1"/>
    <w:rsid w:val="008D313B"/>
    <w:rsid w:val="008E5567"/>
    <w:rsid w:val="00943F26"/>
    <w:rsid w:val="00957106"/>
    <w:rsid w:val="0096599B"/>
    <w:rsid w:val="00985132"/>
    <w:rsid w:val="00993C4F"/>
    <w:rsid w:val="00997E72"/>
    <w:rsid w:val="009B29AB"/>
    <w:rsid w:val="009E4081"/>
    <w:rsid w:val="00A32C91"/>
    <w:rsid w:val="00A922CD"/>
    <w:rsid w:val="00A94BB3"/>
    <w:rsid w:val="00AA2F55"/>
    <w:rsid w:val="00AC744D"/>
    <w:rsid w:val="00B255ED"/>
    <w:rsid w:val="00B318BF"/>
    <w:rsid w:val="00B368D9"/>
    <w:rsid w:val="00B442B4"/>
    <w:rsid w:val="00B92A22"/>
    <w:rsid w:val="00BC1CEA"/>
    <w:rsid w:val="00BC4924"/>
    <w:rsid w:val="00C13A47"/>
    <w:rsid w:val="00C40C29"/>
    <w:rsid w:val="00C41A40"/>
    <w:rsid w:val="00C5556A"/>
    <w:rsid w:val="00C5602F"/>
    <w:rsid w:val="00CB3C6E"/>
    <w:rsid w:val="00CD07DB"/>
    <w:rsid w:val="00CD6230"/>
    <w:rsid w:val="00CE1894"/>
    <w:rsid w:val="00CE193B"/>
    <w:rsid w:val="00CE74BA"/>
    <w:rsid w:val="00D07507"/>
    <w:rsid w:val="00D11EDD"/>
    <w:rsid w:val="00D3387D"/>
    <w:rsid w:val="00D509EE"/>
    <w:rsid w:val="00DF1652"/>
    <w:rsid w:val="00DF2F95"/>
    <w:rsid w:val="00E32791"/>
    <w:rsid w:val="00EC0DEE"/>
    <w:rsid w:val="00EE7E8B"/>
    <w:rsid w:val="00EF18F9"/>
    <w:rsid w:val="00F07BCC"/>
    <w:rsid w:val="00F15499"/>
    <w:rsid w:val="00F70F2C"/>
    <w:rsid w:val="00FA6AC8"/>
    <w:rsid w:val="00FD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BC475"/>
  <w15:chartTrackingRefBased/>
  <w15:docId w15:val="{695CEFF4-5935-4912-B023-E7357314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2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2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3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3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5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35"/>
  </w:style>
  <w:style w:type="paragraph" w:styleId="Footer">
    <w:name w:val="footer"/>
    <w:basedOn w:val="Normal"/>
    <w:link w:val="FooterChar"/>
    <w:uiPriority w:val="99"/>
    <w:unhideWhenUsed/>
    <w:rsid w:val="00057E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mc-uk.org/professional-standards/professional-standards-for-doctors/good-practice-in-prescribing-and-managing-medicines-and-devices/shared-ca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Shaba Nabi</dc:creator>
  <cp:keywords/>
  <dc:description/>
  <cp:lastModifiedBy>Marcus Lee</cp:lastModifiedBy>
  <cp:revision>1</cp:revision>
  <dcterms:created xsi:type="dcterms:W3CDTF">2024-10-09T08:15:00Z</dcterms:created>
  <dcterms:modified xsi:type="dcterms:W3CDTF">2024-10-09T08:15:00Z</dcterms:modified>
</cp:coreProperties>
</file>